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DE0" w:rsidRPr="00E60DE0" w:rsidRDefault="00E60DE0" w:rsidP="00E60DE0">
      <w:pPr>
        <w:widowControl/>
        <w:pBdr>
          <w:bottom w:val="single" w:sz="6" w:space="8" w:color="E6E6E6"/>
        </w:pBdr>
        <w:shd w:val="clear" w:color="auto" w:fill="FFFFFF"/>
        <w:spacing w:after="135" w:line="285" w:lineRule="atLeast"/>
        <w:jc w:val="left"/>
        <w:outlineLvl w:val="1"/>
        <w:rPr>
          <w:rFonts w:ascii="Arial" w:eastAsia="宋体" w:hAnsi="Arial" w:cs="Arial"/>
          <w:caps/>
          <w:color w:val="003399"/>
          <w:kern w:val="0"/>
          <w:sz w:val="27"/>
          <w:szCs w:val="27"/>
        </w:rPr>
      </w:pPr>
      <w:r w:rsidRPr="00E60DE0">
        <w:rPr>
          <w:rFonts w:ascii="Arial" w:eastAsia="宋体" w:hAnsi="Arial" w:cs="Arial"/>
          <w:caps/>
          <w:color w:val="003399"/>
          <w:kern w:val="0"/>
          <w:sz w:val="27"/>
          <w:szCs w:val="27"/>
        </w:rPr>
        <w:t>LIST OF QUALITY-CONTROL SAMPLES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8"/>
        <w:gridCol w:w="1186"/>
        <w:gridCol w:w="1186"/>
        <w:gridCol w:w="1186"/>
      </w:tblGrid>
      <w:tr w:rsidR="00E60DE0" w:rsidRPr="00E60DE0" w:rsidTr="00E60DE0">
        <w:tc>
          <w:tcPr>
            <w:tcW w:w="0" w:type="auto"/>
            <w:gridSpan w:val="4"/>
            <w:vAlign w:val="center"/>
            <w:hideMark/>
          </w:tcPr>
          <w:p w:rsidR="00E60DE0" w:rsidRPr="00E60DE0" w:rsidRDefault="00E60DE0" w:rsidP="00E60DE0">
            <w:pPr>
              <w:widowControl/>
              <w:jc w:val="center"/>
              <w:outlineLvl w:val="2"/>
              <w:rPr>
                <w:rFonts w:ascii="宋体" w:eastAsia="宋体" w:hAnsi="宋体" w:cs="宋体"/>
                <w:b/>
                <w:bCs/>
                <w:kern w:val="0"/>
                <w:sz w:val="27"/>
                <w:szCs w:val="27"/>
              </w:rPr>
            </w:pPr>
            <w:bookmarkStart w:id="0" w:name="_GoBack"/>
            <w:r w:rsidRPr="00E60DE0">
              <w:rPr>
                <w:rFonts w:ascii="宋体" w:eastAsia="宋体" w:hAnsi="宋体" w:cs="宋体"/>
                <w:b/>
                <w:bCs/>
                <w:kern w:val="0"/>
                <w:sz w:val="27"/>
                <w:szCs w:val="27"/>
              </w:rPr>
              <w:t>List of quality-control sample</w:t>
            </w:r>
            <w:bookmarkEnd w:id="0"/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92"/>
              <w:gridCol w:w="6"/>
              <w:gridCol w:w="6"/>
              <w:gridCol w:w="6"/>
            </w:tblGrid>
            <w:tr w:rsidR="00E60DE0" w:rsidRPr="00E60DE0"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769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64"/>
                    <w:gridCol w:w="2328"/>
                    <w:gridCol w:w="2160"/>
                    <w:gridCol w:w="2340"/>
                  </w:tblGrid>
                  <w:tr w:rsidR="00E60DE0" w:rsidRPr="00E60DE0">
                    <w:trPr>
                      <w:trHeight w:val="600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9D9D9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Serial number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9D9D9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Name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9D9D9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Specifications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9D9D9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Test parameters</w:t>
                        </w:r>
                      </w:p>
                    </w:tc>
                  </w:tr>
                  <w:tr w:rsidR="00E60DE0" w:rsidRPr="00E60DE0">
                    <w:trPr>
                      <w:trHeight w:val="1296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Room temperature tensile test sample(Hot rolled ribbed steel bar)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Ф12mm×350mm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Ф16mm×350mm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Ф16mm×450mm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Tensile strength (Rm, MPa</w:t>
                        </w:r>
                        <w:proofErr w:type="gram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)</w:t>
                        </w:r>
                        <w:proofErr w:type="gram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Lower yield strength (</w:t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ReL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, MPa)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Percentage elongation after fracture (A, %)</w:t>
                        </w:r>
                      </w:p>
                    </w:tc>
                  </w:tr>
                  <w:tr w:rsidR="00E60DE0" w:rsidRPr="00E60DE0">
                    <w:trPr>
                      <w:trHeight w:val="1824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Room temperature tensile test sample (Steel bar)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Ф10mm,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M16 standard thread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Ф 5 mm,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M12 standard thread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Tensile strength (Rm, MPa</w:t>
                        </w:r>
                        <w:proofErr w:type="gram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)</w:t>
                        </w:r>
                        <w:proofErr w:type="gram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Lower yield strength (</w:t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ReL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, MPa)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Percentage elongation after fracture (A, %)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Percentage reduction of area (Z, %)</w:t>
                        </w:r>
                      </w:p>
                    </w:tc>
                  </w:tr>
                  <w:tr w:rsidR="00E60DE0" w:rsidRPr="00E60DE0">
                    <w:trPr>
                      <w:trHeight w:val="1416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Room temperature tensile test sample (Steel Plate)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Thickness: 2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Width: 20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Original gage: 50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The parallel length: 90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Clamping head: 50 mm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Tensile strength (Rm, MPa</w:t>
                        </w:r>
                        <w:proofErr w:type="gram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)</w:t>
                        </w:r>
                        <w:proofErr w:type="gram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Lower yield strength (</w:t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ReL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, MPa)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Percentage elongation after fracture (A, %)</w:t>
                        </w:r>
                      </w:p>
                    </w:tc>
                  </w:tr>
                  <w:tr w:rsidR="00E60DE0" w:rsidRPr="00E60DE0">
                    <w:trPr>
                      <w:trHeight w:val="1680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Room temperature tensile test sample (</w:t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Aluminium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 xml:space="preserve"> alloy Plate)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Thickness: 2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Width: 20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Original gage: 50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The parallel length: 90 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Clamping head: 50 mm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Tensile strength (Rm, MPa</w:t>
                        </w:r>
                        <w:proofErr w:type="gram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)</w:t>
                        </w:r>
                        <w:proofErr w:type="gram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Percentage elongation after fracture (A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  <w:vertAlign w:val="subscript"/>
                          </w:rPr>
                          <w:t>50mm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, %)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Proof strength, plastic extension of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Rp0.2 (MPa)</w:t>
                        </w:r>
                      </w:p>
                    </w:tc>
                  </w:tr>
                  <w:tr w:rsidR="00E60DE0" w:rsidRPr="00E60DE0">
                    <w:trPr>
                      <w:trHeight w:val="936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Room temperature tensile test sample (Steel wire)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Ф4mm×300mm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Tensile strength (Rm, MPa</w:t>
                        </w:r>
                        <w:proofErr w:type="gram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)</w:t>
                        </w:r>
                        <w:proofErr w:type="gram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Percentage elongation after fracture (A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  <w:vertAlign w:val="subscript"/>
                          </w:rPr>
                          <w:t>100mm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, %)</w:t>
                        </w:r>
                      </w:p>
                    </w:tc>
                  </w:tr>
                  <w:tr w:rsidR="00E60DE0" w:rsidRPr="00E60DE0">
                    <w:trPr>
                      <w:trHeight w:val="1404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Elevated temperature tensile test sample (Steel bar)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Ф 5 mm,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M12 standard thread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Tensile strength (Rm, MPa</w:t>
                        </w:r>
                        <w:proofErr w:type="gram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)</w:t>
                        </w:r>
                        <w:proofErr w:type="gram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Lower yield strength (</w:t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ReL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, MPa)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Percentage elongation after fracture (A, %)</w:t>
                        </w:r>
                      </w:p>
                    </w:tc>
                  </w:tr>
                  <w:tr w:rsidR="00E60DE0" w:rsidRPr="00E60DE0">
                    <w:trPr>
                      <w:trHeight w:val="696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Charpy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 xml:space="preserve"> impact test sample (Metallic material)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U5 notch, 10mm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55mm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Impact Absorbed Energy</w:t>
                        </w:r>
                      </w:p>
                    </w:tc>
                  </w:tr>
                  <w:tr w:rsidR="00E60DE0" w:rsidRPr="00E60DE0">
                    <w:trPr>
                      <w:trHeight w:val="948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Brinell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 xml:space="preserve"> hardness test sample (Metallic material)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80mm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16mm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80mm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16mm</w:t>
                        </w:r>
                        <w:proofErr w:type="spellEnd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60mm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40mm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10mm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HBW 2.5/187.5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HBW 5/750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HBW 10/3000</w:t>
                        </w:r>
                      </w:p>
                    </w:tc>
                  </w:tr>
                  <w:tr w:rsidR="00E60DE0" w:rsidRPr="00E60DE0">
                    <w:trPr>
                      <w:trHeight w:val="708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Rockwell hardness test sample (Metallic material)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60mm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40mm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60mm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40mm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10mm</w:t>
                        </w:r>
                        <w:proofErr w:type="spellEnd"/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HRB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HRC</w:t>
                        </w:r>
                      </w:p>
                    </w:tc>
                  </w:tr>
                  <w:tr w:rsidR="00E60DE0" w:rsidRPr="00E60DE0">
                    <w:trPr>
                      <w:trHeight w:val="912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Vickers hardness test sample (Metallic material)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25mm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25mm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5mm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60mm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40mm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10mm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</w:r>
                        <w:proofErr w:type="spellStart"/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60mm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40mm</w:t>
                        </w:r>
                        <w:r w:rsidRPr="00E60DE0">
                          <w:rPr>
                            <w:rFonts w:ascii="Times New Roman" w:eastAsia="宋体" w:hAnsi="Times New Roman" w:cs="Times New Roman"/>
                            <w:kern w:val="0"/>
                            <w:sz w:val="24"/>
                            <w:szCs w:val="24"/>
                          </w:rPr>
                          <w:t>ˣ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10mm</w:t>
                        </w:r>
                        <w:proofErr w:type="spellEnd"/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DAEEF3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HV0.2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HV5</w:t>
                        </w: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br/>
                          <w:t>HV10</w:t>
                        </w:r>
                      </w:p>
                    </w:tc>
                  </w:tr>
                  <w:tr w:rsidR="00E60DE0" w:rsidRPr="00E60DE0">
                    <w:trPr>
                      <w:trHeight w:val="588"/>
                    </w:trPr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center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23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Neutral salt spray test sample (Metallic material)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50mm×50mm×2mm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E60DE0" w:rsidRPr="00E60DE0" w:rsidRDefault="00E60DE0" w:rsidP="00E60DE0">
                        <w:pPr>
                          <w:widowControl/>
                          <w:jc w:val="left"/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</w:pPr>
                        <w:r w:rsidRPr="00E60DE0">
                          <w:rPr>
                            <w:rFonts w:ascii="宋体" w:eastAsia="宋体" w:hAnsi="宋体" w:cs="宋体"/>
                            <w:kern w:val="0"/>
                            <w:sz w:val="24"/>
                            <w:szCs w:val="24"/>
                          </w:rPr>
                          <w:t>The final quality loss (g/m2)</w:t>
                        </w:r>
                      </w:p>
                    </w:tc>
                  </w:tr>
                </w:tbl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E60DE0" w:rsidRPr="00E60DE0"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0DE0">
              <w:rPr>
                <w:rFonts w:ascii="宋体" w:eastAsia="宋体" w:hAnsi="宋体" w:cs="宋体"/>
                <w:b/>
                <w:bCs/>
                <w:color w:val="337FE5"/>
                <w:kern w:val="0"/>
                <w:sz w:val="24"/>
                <w:szCs w:val="24"/>
              </w:rPr>
              <w:t>Contact Information:</w:t>
            </w:r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China NIL Research Center for Proficiency Testing</w:t>
            </w:r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Address: No.13, </w:t>
            </w:r>
            <w:proofErr w:type="spellStart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Gaoliangqiao</w:t>
            </w:r>
            <w:proofErr w:type="spellEnd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proofErr w:type="spellStart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Xiejie</w:t>
            </w:r>
            <w:proofErr w:type="spellEnd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, </w:t>
            </w:r>
            <w:proofErr w:type="spellStart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Haidian</w:t>
            </w:r>
            <w:proofErr w:type="spellEnd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District, Beijing, 100081, </w:t>
            </w:r>
            <w:proofErr w:type="spellStart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P.R.China</w:t>
            </w:r>
            <w:proofErr w:type="spellEnd"/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Contacts: Ms. GUO Juan, Mr. Li </w:t>
            </w:r>
            <w:proofErr w:type="spellStart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Yinyan</w:t>
            </w:r>
            <w:proofErr w:type="spellEnd"/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Fax: +86 10 6218 1163</w:t>
            </w:r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Tel: +86 10 6218 1064/8330</w:t>
            </w:r>
          </w:p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E60DE0">
              <w:rPr>
                <w:rFonts w:ascii="宋体" w:eastAsia="宋体" w:hAnsi="宋体" w:cs="宋体"/>
                <w:kern w:val="0"/>
                <w:sz w:val="24"/>
                <w:szCs w:val="24"/>
              </w:rPr>
              <w:t>E-mail:</w:t>
            </w:r>
            <w:hyperlink r:id="rId5" w:history="1">
              <w:r w:rsidRPr="00E60DE0">
                <w:rPr>
                  <w:rFonts w:ascii="宋体" w:eastAsia="宋体" w:hAnsi="宋体" w:cs="宋体"/>
                  <w:color w:val="0000FF"/>
                  <w:kern w:val="0"/>
                  <w:sz w:val="24"/>
                  <w:szCs w:val="24"/>
                </w:rPr>
                <w:t>nil@analysis.org.cn</w:t>
              </w:r>
              <w:proofErr w:type="spellEnd"/>
            </w:hyperlink>
          </w:p>
        </w:tc>
      </w:tr>
      <w:tr w:rsidR="00E60DE0" w:rsidRPr="00E60DE0" w:rsidTr="00E60DE0">
        <w:tc>
          <w:tcPr>
            <w:tcW w:w="0" w:type="auto"/>
            <w:vAlign w:val="center"/>
            <w:hideMark/>
          </w:tcPr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60DE0" w:rsidRPr="00E60DE0" w:rsidTr="00E60DE0"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"/>
              <w:gridCol w:w="6"/>
              <w:gridCol w:w="6"/>
            </w:tblGrid>
            <w:tr w:rsidR="00E60DE0" w:rsidRPr="00E60DE0"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E60DE0" w:rsidRPr="00E60DE0"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0DE0" w:rsidRPr="00E60DE0" w:rsidRDefault="00E60DE0" w:rsidP="00E60DE0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E60DE0" w:rsidRPr="00E60DE0" w:rsidRDefault="00E60DE0" w:rsidP="00E60DE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60DE0" w:rsidRPr="00E60DE0" w:rsidRDefault="00E60DE0" w:rsidP="00E60D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60DE0" w:rsidRPr="00E60DE0" w:rsidRDefault="00E60DE0" w:rsidP="00E60D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60DE0" w:rsidRPr="00E60DE0" w:rsidRDefault="00E60DE0" w:rsidP="00E60DE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AC7BA4" w:rsidRDefault="00AC7BA4">
      <w:pPr>
        <w:rPr>
          <w:rFonts w:hint="eastAsia"/>
        </w:rPr>
      </w:pPr>
    </w:p>
    <w:sectPr w:rsidR="00AC7B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C09"/>
    <w:rsid w:val="009C7C09"/>
    <w:rsid w:val="00AC7BA4"/>
    <w:rsid w:val="00E6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E60DE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60DE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E60DE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60DE0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unhideWhenUsed/>
    <w:rsid w:val="00E60D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60DE0"/>
    <w:rPr>
      <w:b/>
      <w:bCs/>
    </w:rPr>
  </w:style>
  <w:style w:type="character" w:styleId="a5">
    <w:name w:val="Hyperlink"/>
    <w:basedOn w:val="a0"/>
    <w:uiPriority w:val="99"/>
    <w:semiHidden/>
    <w:unhideWhenUsed/>
    <w:rsid w:val="00E60D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E60DE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60DE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E60DE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60DE0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unhideWhenUsed/>
    <w:rsid w:val="00E60D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60DE0"/>
    <w:rPr>
      <w:b/>
      <w:bCs/>
    </w:rPr>
  </w:style>
  <w:style w:type="character" w:styleId="a5">
    <w:name w:val="Hyperlink"/>
    <w:basedOn w:val="a0"/>
    <w:uiPriority w:val="99"/>
    <w:semiHidden/>
    <w:unhideWhenUsed/>
    <w:rsid w:val="00E60D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2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l@analysis.org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lijian</dc:creator>
  <cp:lastModifiedBy>lijian</cp:lastModifiedBy>
  <cp:revision>2</cp:revision>
  <dcterms:created xsi:type="dcterms:W3CDTF">2021-11-05T02:37:00Z</dcterms:created>
  <dcterms:modified xsi:type="dcterms:W3CDTF">2021-11-05T02:37:00Z</dcterms:modified>
</cp:coreProperties>
</file>